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La maison blanche à Spaarndam</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color w:val="0000EE"/>
          <w:u w:val="single" w:color="0000EE"/>
        </w:rPr>
      </w:pP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 xml:space="preserve"> comparé à d'autres produits</w:t>
      </w:r>
      <w:r>
        <w:t xml:space="preserve"> Non, il ne s'agit pas d'une seconde résidence du président américain, et la comparaison n'est pas à faire avec l'original à Washington. Il s'agit plutôt du pionnier du revêtement des maisons en bois, qui a été signalé en 2006 à Spremberg, près de Cottbus. L'objet est une maison individuelle en 2064 KW Spaarndam (NL), Lagedijk. Il est situé sur un terrain ouvert à proximité de l'eau. L'orientation de la façade vers le sud permet une exposition plus longue à la lumière du soleil. L'absence de bâtiments voisins contribue au fait que la maison est également exposée au vent. La façade du Meranti a été entièrement rénovée il y a 4 ans. L'ancien revêtement étant en très mauvais état, il a été entièrement retiré à ce moment-là. Après quelques réparations mineures, une double couche d'apprêt a été appliquée et ensuite peinte avec du vernis satiné de S. Après seulement 4 ans, il est devenu évident qu'une rénovation était à nouveau nécessaire en raison des intempéries. Outre le renouvellement du revêtement, il est également apparu que certaines réparations devaient être effectuées à nouveau. L'ancienne peinture présentait des bulles au niveau des joints à rainure et languette des panneaux et certains panneaux étaient défectueux. L'examen des alternatives a révélé que répéter le même traitement aurait été une affaire coûteuse ; les coûts élevés de la main-d'œuvre et des matériaux auraient été compensés par une durée de vie assez courte. Le remplacement des panneaux en bois par des pièces en plastique aurait nécessité un investissement d'environ 4,5 à 5 mille euros. L'application de ClimateCoating</w:t>
      </w:r>
      <w:r>
        <w:rPr>
          <w:sz w:val="30"/>
          <w:szCs w:val="30"/>
          <w:vertAlign w:val="superscript"/>
        </w:rPr>
        <w:t>®</w:t>
      </w:r>
      <w:r>
        <w:t xml:space="preserve"> assure une protection pendant de nombreuses années. Finalement, le propriétaire a opté pour l'option 3 : l'application d'un revêtement ClimateCoating</w:t>
      </w:r>
      <w:r>
        <w:rPr>
          <w:sz w:val="30"/>
          <w:szCs w:val="30"/>
          <w:vertAlign w:val="superscript"/>
        </w:rPr>
        <w:t>®</w:t>
      </w:r>
      <w:r>
        <w:t xml:space="preserve">. Après les réparations et le ponçage de l'ancien revêtement,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a été appliqué deux fois. Ensuite,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xml:space="preserve">, un revêtement de protection incolore, a été appliqué. Les expériences suivantes ont été faites : En plus des divers compliments des résidents sur les résultats visibles, on a senti dans la maison que certaines choses avaient changé. En règle générale, la température dans la maison à la fin d'une journée ensoleillée est très élevée, surtout dans la chambre derrière cette façade. Après l'application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les premiers jours ensoleillés ont montré que la température dans la maison était de 5 à 6 degrés Celsius inférieure à celle d'avant. </w:t>
      </w:r>
      <w:r>
        <w:rPr>
          <w:b/>
          <w:bCs/>
        </w:rPr>
        <w:t>Intéressant à savoir :</w:t>
      </w:r>
      <w:r>
        <w:t xml:space="preserve"> En Hollande, de bonnes expériences ont également été faites avec des revêtements en noir. </w:t>
      </w:r>
      <w:hyperlink r:id="rId6" w:history="1">
        <w:r>
          <w:rPr>
            <w:color w:val="0000EE"/>
            <w:u w:val="single" w:color="0000EE"/>
          </w:rPr>
          <w:t>en savoir plus</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28912,28914,28916,28918,28920,28922,28924,28925,28926</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nature/" TargetMode="External" /><Relationship Id="rId5" Type="http://schemas.openxmlformats.org/officeDocument/2006/relationships/hyperlink" Target="https://www.climatecoating.com/fr/produits/glossplus/" TargetMode="External" /><Relationship Id="rId6" Type="http://schemas.openxmlformats.org/officeDocument/2006/relationships/hyperlink" Target="https://www.climatecoating.com/fr/references/reference/la-maison-noire-en-hollande/"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maison blanche à Spaarndam</dc:title>
  <cp:revision>0</cp:revision>
</cp:coreProperties>
</file>