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 Maison noire en Hollande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Le type original (2013 : 15 ans) a été suivi par d'autres.</w:t>
      </w:r>
      <w:r>
        <w:t xml:space="preserve"> Des années avant que l'on ne parle dans les milieux professionnels de revêtement léger et de valeurs TSR, une maison a été peinte en noir avec ClimateCoating</w:t>
      </w:r>
      <w:r>
        <w:rPr>
          <w:sz w:val="30"/>
          <w:szCs w:val="30"/>
          <w:vertAlign w:val="superscript"/>
        </w:rPr>
        <w:t>®</w:t>
      </w:r>
      <w:r>
        <w:t>. La "Maison noire" en Hollande est basée sur une idée de Jan de Lange. C'est, pour ainsi dire, l'archétype de la maison noire ClimateCoating</w:t>
      </w:r>
      <w:r>
        <w:rPr>
          <w:sz w:val="30"/>
          <w:szCs w:val="30"/>
          <w:vertAlign w:val="superscript"/>
        </w:rPr>
        <w:t>®</w:t>
      </w:r>
      <w:r>
        <w:t>. Après 15 ans d'essais réels sur le terrain de l'exposition aux intempéries, Mr. van Leeuwen en 2013 une image de l'état actuel : Bien que la peinture se soit décolorée après 15 ans, elle est toujours sans fissures ni bulles. Une seule couche suffit désormais à restaurer l'image originale. 1998 : C'est le premier objet traité avec ClimateCoating</w:t>
      </w:r>
      <w:r>
        <w:rPr>
          <w:sz w:val="30"/>
          <w:szCs w:val="30"/>
          <w:vertAlign w:val="superscript"/>
        </w:rPr>
        <w:t>®</w:t>
      </w:r>
      <w:r>
        <w:t xml:space="preserve"> aux Pays-Bas. La maison et les granges ont été protégées par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. 2013 : Aujourd'hui, la peinture est décolorée et a besoin d'un rafraîchissement. Cela se fait avec </w:t>
      </w:r>
      <w:hyperlink r:id="rId5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>, qui n'existait pas à l'époque. Cet ancêtre de la maison ClimateCoating</w:t>
      </w:r>
      <w:r>
        <w:rPr>
          <w:sz w:val="30"/>
          <w:szCs w:val="30"/>
          <w:vertAlign w:val="superscript"/>
        </w:rPr>
        <w:t>®</w:t>
      </w:r>
      <w:r>
        <w:t xml:space="preserve"> noire a été suivi au fil des ans par d'autres, pas seulement en Hollande et pas seulement en bois. En 1998, ClimateCoating</w:t>
      </w:r>
      <w:r>
        <w:rPr>
          <w:sz w:val="30"/>
          <w:szCs w:val="30"/>
          <w:vertAlign w:val="superscript"/>
        </w:rPr>
        <w:t>®</w:t>
      </w:r>
      <w:r>
        <w:t xml:space="preserve"> était encore importé des États-Unis. Depuis 2003, la production est "made in Germany" sur le site de Berlin. Après de nombreuses années de recherche et de développement, SICC a développé Nature, le revêtement spécial ClimateCoating</w:t>
      </w:r>
      <w:r>
        <w:rPr>
          <w:sz w:val="30"/>
          <w:szCs w:val="30"/>
          <w:vertAlign w:val="superscript"/>
        </w:rPr>
        <w:t>®</w:t>
      </w:r>
      <w:r>
        <w:t xml:space="preserve"> pour les éléments de construction en bois, à partir du revêtement de façade éprouvé.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28903,30039,30041,30043,30045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hyperlink" Target="https://www.climatecoating.com/fr/produits/nature/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Maison noire en Hollande</dc:title>
  <cp:revision>0</cp:revision>
</cp:coreProperties>
</file>