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Maison d'appartements à Kapfenberg</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10% d'économies d'énergie de chauffage après la rénovation de la façade réalisée en 2011, évaluation par le CEW</w:t>
      </w:r>
      <w:r>
        <w:t xml:space="preserve"> L'immeuble de Kapfenberg, en Autriche, est un immeuble de grande hauteur (rez-de-chaussée + 10 étages) de 44 appartements construit en 1974. Le système de chauffage était un chauffage urbain (sans eau chaude). La surface de la façade rénovée en 2011 avec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s'élève à environ 4100 m². L'entreprise spécialisée qui a effectué les travaux était Fa. HESCHmaler de 8345 Straden. Une analyse de l'évolution de la consommation d'énergie de chauffage a été réalisée en janvier 2015 par Ing. Franz Windisch et Ing. Herbert Emminger, qui font partie de l'association des propriétaires. Alors que la consommation d'énergie de chauffage pour la période de facturation 2010/2011 était encore de 394,6 MWh, elle n'était que de 352,8 et 358,9 MWh pour les deux périodes de facturation suivantes. Cela correspond à une réduction de la consommation d'environ 10%. Pour une comparaison économique, seuls les coûts supplémentaires doivent être comparés ; dans la comparaison avec l'isolation de façade, il s'agit de la différence de coût du matériau par rapport à la couche d'égalisation de l'ETICS. Le potentiel d'économie de l'isolation des façades est donné par IWO Autriche comme étant de 22%, par IWO en Allemagne il est de 19%, co2online gGmbH Berlin donne 19% (02.2014) et selon Heizspiegel Allemagne 2014 il est seulement de 12% (10.2014).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30279,30281,30283,30285,28863,30287</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fr/produits/thermoprotect/"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Maison d'appartements à Kapfenberg</dc:title>
  <cp:revision>0</cp:revision>
</cp:coreProperties>
</file>