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FixPlus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Koncentrat gruntujący do wyrównywania chłonności podłoży mineralnych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Dobre przygotowanie to połowa sukcesu.</w:t>
      </w:r>
    </w:p>
    <w:p>
      <w:r>
        <w:t xml:space="preserve">FixPlus wzmacnia wszystkie podłoża gipsowe zgodnie z DIN 18500, jeśli ich nośność jest niewystarczająca i reguluje ich chłonność. FixPlus charakteryzuje się bardzo dobrą penetracją podłoża, szybko schnie, jest otwarty na dyfuzję, nie zawiera rozpuszczalników i ma wysoką wytrzymałość końcową.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FixPlus</dc:title>
  <cp:revision>0</cp:revision>
</cp:coreProperties>
</file>