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GlossPlus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Bezbarwna i błyszcząca powłoka ochronna z blokerem UV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Błyszczący wygląd budynku.</w:t>
      </w:r>
    </w:p>
    <w:p>
      <w:r>
        <w:t>GlossPlus to bezbarwna, wodorozcieńczalna powłoka ochronna z blokerem UV do stosowania na zewnątrz. GlossPlus poprawia możliwość czyszczenia powłok ClimateCoating</w:t>
      </w:r>
      <w:r>
        <w:rPr>
          <w:sz w:val="30"/>
          <w:szCs w:val="30"/>
          <w:vertAlign w:val="superscript"/>
        </w:rPr>
        <w:t>®</w:t>
      </w:r>
      <w:r>
        <w:t xml:space="preserve"> i zwiększa ich odporność mechaniczną. W przypadku stosowania na powłokach ClimateCoating</w:t>
      </w:r>
      <w:r>
        <w:rPr>
          <w:sz w:val="30"/>
          <w:szCs w:val="30"/>
          <w:vertAlign w:val="superscript"/>
        </w:rPr>
        <w:t>®</w:t>
      </w:r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GlossPlus</dc:title>
  <cp:revision>0</cp:revision>
</cp:coreProperties>
</file>