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NaturePrimer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Gotowy do użycia środek zwiększający przyczepność do elementów drewnianych na zewnątrz budynków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NaturePrimer jest gotowym do użycia środkiem gruntującym dla ograniczonych wymiarowo stabilnych i nie wymiarowo stabilnych zewnętrznych elementów drewnianych. Opiera się na technologii membran refleksyjnych, jest zmiennie otwarta dyfuzyjnie i dopasowana do właściwości natury.</w:t>
      </w:r>
    </w:p>
    <w:p>
      <w:r>
        <w:t>ClimateCoating</w:t>
      </w:r>
      <w:r>
        <w:rPr>
          <w:sz w:val="30"/>
          <w:szCs w:val="30"/>
          <w:vertAlign w:val="superscript"/>
        </w:rPr>
        <w:t>®</w:t>
      </w:r>
      <w:r>
        <w:t xml:space="preserve">-NaturePrimer i -Nature to doskonały duet do kryjącej ochrony zewnętrznych elementów drewnianych. Współdziałanie przyczepności, elastyczności i ekstremalnej odporności, w połączeniu z redukcją pęcznienia i kurczenia się, w idealny sposób opóźnia proces starzenia się drewna.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3"/>
        <w:gridCol w:w="599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total_sales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wcml_sync_hash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attr_label_translations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qode_single_product_new_meta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21831_custom_list_file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NaturePrimer</dc:title>
  <cp:revision>0</cp:revision>
</cp:coreProperties>
</file>