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Fabryka Schindlera na Słowacji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W Dunskajá Streda na Słowacji około 14.000 m² powierzchni dachu producenta wind Schindler výtahy a eskalátory a.s. zostało w 2019 roku pokryte powłoką ThermoActive. Partnerem wykonawczym była spółka HOFER SK, s.r.o., 01001 Žilina. </w:t>
      </w:r>
      <w:r>
        <w:rPr>
          <w:b/>
          <w:bCs/>
        </w:rPr>
        <w:t>Problem</w:t>
      </w:r>
      <w:r>
        <w:t xml:space="preserve"> Wysokie temperatury w halach produkcyjnych spowodowane nagrzewaniem się dachów. W pomiarze porównawczym temperatura dachu na zewnątrz wynosiła 51,4°C. </w:t>
      </w:r>
      <w:r>
        <w:rPr>
          <w:b/>
          <w:bCs/>
        </w:rPr>
        <w:t>Rozwiązanie</w:t>
      </w:r>
      <w:r>
        <w:t xml:space="preserve"> Pasywne chłodzenie dzięki zaawansowanej technologicznie powłoce opartej na technologii membrany refleksyjnej: ThermoActive. To pasywne chłodzenie uzyskuje się dzięki bardzo wysokiemu współczynnikowi odbicia światła słonecznego oraz procesom parowania. Światło słoneczne jest odbijane do wartości 91,4% (całkowity współczynnik odbicia światła słonecznego, TSR). </w:t>
      </w:r>
      <w:r>
        <w:rPr>
          <w:b/>
          <w:bCs/>
        </w:rPr>
        <w:t>Wynik</w:t>
      </w:r>
      <w:r>
        <w:t xml:space="preserve"> Po nałożeniu farby dachowej ThermoActive temperatura dachu na zewnątrz, mierzona w identycznych warunkach, wynosiła tylko 28,2°C. W ten sposób można było obniżyć temperaturę o 23,2°C. Takie obniżenie temperatury pozwala na zaoszczędzenie energii zużywanej na aktywne chłodzenie hal produkcyjnych. Mniejsze zużycie energii oznacza redukcję emisji CO2. W ten sposób aktywnie przyczyniamy się do ochrony klimatu.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qode_enable_breadcrumbs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30640,29224,30636,31160,29446,29441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Fabryka Schindlera na Słowacji</dc:title>
  <cp:revision>0</cp:revision>
</cp:coreProperties>
</file>