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Dom trzyrodzinny w Zeuthen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Połączenie ETICS z izolacji z włókien drzewnych z ClimateCoating</w:t>
      </w:r>
      <w:r>
        <w:rPr>
          <w:b/>
          <w:bCs/>
          <w:sz w:val="30"/>
          <w:szCs w:val="30"/>
          <w:vertAlign w:val="superscript"/>
        </w:rPr>
        <w:t>®</w:t>
      </w:r>
      <w:r>
        <w:rPr>
          <w:b/>
          <w:bCs/>
        </w:rPr>
        <w:t xml:space="preserve"> stworzyło komfortowy klimat i efektywność.</w:t>
      </w:r>
      <w:r>
        <w:t xml:space="preserve"> Zaczęło się od inspekcji domu w połowie lutego 2010 roku. W ramach konsultacji zakupu domu przez eksperta kliniki mieszkaniowej</w:t>
      </w:r>
      <w:r>
        <w:rPr>
          <w:sz w:val="30"/>
          <w:szCs w:val="30"/>
          <w:vertAlign w:val="superscript"/>
        </w:rPr>
        <w:t>®</w:t>
      </w:r>
      <w:r>
        <w:t xml:space="preserve"> dom (wybudowany w 1936 roku) został zbadany od piwnicy aż po dach. "</w:t>
      </w:r>
      <w:r>
        <w:rPr>
          <w:i/>
          <w:iCs/>
        </w:rPr>
        <w:t>Coś tu można z tego zrobić" -</w:t>
      </w:r>
      <w:r>
        <w:t xml:space="preserve"> potwierdził ekspert budowlany kliniki.</w:t>
      </w:r>
      <w:r>
        <w:rPr>
          <w:sz w:val="30"/>
          <w:szCs w:val="30"/>
          <w:vertAlign w:val="superscript"/>
        </w:rPr>
        <w:t>®</w:t>
      </w:r>
      <w:r>
        <w:t xml:space="preserve"> przyszłego właściciela w jego wizji przekształcenia starego domu w dom trzyrodzinny zgodnie z nowoczesnymi standardami. W marcu nowy właściciel i inwestor zlecił DIMaGB Bauplanung usługi projektowe w celu uzyskania pozwolenia na budowę. Decydujące znaczenie miała dla niego filozofia budowlana DIMaGB oraz koncepcje fizyczno-konstrukcyjne budynku, które opierają się na niej oraz na doświadczeniu ćwierćwiecza w budownictwie. Klient zastosował się do zalecenia, aby w ramach modernizacji energetycznej zmodernizować przegrody zewnętrzne budynku, stosując izolację z włókna drzewnego i powłokę z termoceramicznej technologii membranowej. Fasada została dostosowana do nowych planów kondygnacji i wyposażona w ETICS z płyt izolacyjnych z włókien drzewnych z końcową powłoką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>. Z palety około 4000 odcieni klient wybrał lekko pastelowy odcień, który doskonale harmonizuje z ciemnymi profilami okiennymi i grawerowanymi dachówkami. Materiały izolacyjne z włókien drzewnych mają decydujące zalety w porównaniu z wełną mineralną i styropianem: zdolność magazynowania i izolowania, wykonane z surowców odnawialnych, produkcja niskoenergetyczna, brak niebezpiecznych odpadów na elewacji, pełna zdolność sorpcyjna dzięki przewodnictwu kapilarnemu. Połączenie tego systemu ETICS z włókien drzewnych z termo-ceramiczną technologią membranową ClimateCoating</w:t>
      </w:r>
      <w:r>
        <w:rPr>
          <w:sz w:val="30"/>
          <w:szCs w:val="30"/>
          <w:vertAlign w:val="superscript"/>
        </w:rPr>
        <w:t>®</w:t>
      </w:r>
      <w:r>
        <w:t xml:space="preserve"> pozwala osiągnąć maksymalną wydajność i ekonomiczność. Fasada jest skutecznie i długotrwale chroniona przed zacinającym deszczem, promieniowaniem UV, letnimi upałami oraz cyklami zamrażania i rozmrażania. Zapobieganie rozwojowi glonów i innych mikroorganizmów odbywa się tutaj bez użycia środków grzybobójczych i glonobójczych. Odbicie podczerwieni (IR) w membranie powoduje zmniejszenie promieniowania do zimnego nieba i poprzez przesunięcie punktu rosy zmniejszenie potencjału wilgoci. Połączenie membrany ClimateCoating</w:t>
      </w:r>
      <w:r>
        <w:rPr>
          <w:sz w:val="30"/>
          <w:szCs w:val="30"/>
          <w:vertAlign w:val="superscript"/>
        </w:rPr>
        <w:t>®</w:t>
      </w:r>
      <w:r>
        <w:t xml:space="preserve"> z podłożem zdolnym do magazynowania i sorpcji daje efekt ponadoptymalny. Ekspert Haus-Klinik® potwierdza: </w:t>
      </w:r>
      <w:r>
        <w:rPr>
          <w:i/>
          <w:iCs/>
        </w:rPr>
        <w:t>"To jest obecnie (2010) ekologiczny ETICS: energooszczędny, zrównoważony, ekonomiczny, wydajny."</w:t>
      </w:r>
      <w:r>
        <w:t xml:space="preserve"> Przy okazji: dom trzyrodzinny był domem wielopokoleniowym.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01"/>
        <w:gridCol w:w="575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28893,31002,31004,31006,31008,31010,31012,31014,31016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fr/produits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 trzyrodzinny w Zeuthen</dc:title>
  <cp:revision>0</cp:revision>
</cp:coreProperties>
</file>