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Renowacja domu w Holandii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Pomalowane ściany z plamami</w:t>
      </w:r>
      <w:r>
        <w:t xml:space="preserve"> Ten stary budynek w Holandii został odnowiony w 2013 roku przy użyciu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. Problem polegał na tym, że ze względu na wcześniejsze użytkowanie jako budynek stajni, ściany zewnętrzne wchłonęły pewne ciecze i uległy przebarwieniu. Decyzja o zastosowaniu ClimateCoating</w:t>
      </w:r>
      <w:r>
        <w:rPr>
          <w:sz w:val="30"/>
          <w:szCs w:val="30"/>
          <w:vertAlign w:val="superscript"/>
        </w:rPr>
        <w:t>®</w:t>
      </w:r>
      <w:r>
        <w:t xml:space="preserve"> Exterior była słuszna, ponieważ zapobiegła ona przedostawaniu się plam na zewnątrz, bez konieczności przeprowadzania dalszych kosztownych renowacji.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30334,30336,30338,30340,30342,30344,28927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Renowacja domu w Holandii</dc:title>
  <cp:revision>0</cp:revision>
</cp:coreProperties>
</file>