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ZincPrimer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Promotor de adherencia listo para usar para metales no ferrosos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Una buena adherencia necesita un socio fuerte. ZincPrimer es el complemento ideal para todos los revestimientos ClimateCoating</w:t>
      </w:r>
      <w:r>
        <w:rPr>
          <w:rFonts w:ascii="Times New Roman" w:eastAsia="Times New Roman" w:hAnsi="Times New Roman" w:cs="Times New Roman"/>
          <w:i w:val="0"/>
          <w:color w:val="auto"/>
          <w:sz w:val="35"/>
          <w:szCs w:val="35"/>
          <w:vertAlign w:val="superscript"/>
        </w:rPr>
        <w:t>®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sobre metales no ferrosos.</w:t>
      </w:r>
    </w:p>
    <w:p>
      <w:r>
        <w:t xml:space="preserve">ZincPrimer es un promotor de adherencia acuoso, sin disolventes, sin plomo ni cromatos, a base de resina acrílica, para uso en interiores y exteriores. ZincPrimer se utiliza como promotor de la adherencia para metales no ferrosos como el zinc, el acero galvanizado, el acero inoxidable, el acero al aluminio y el cobre, y también puede utilizarse como imprimación para la protección contra la corrosión ligera en superficies de hierro y acero.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ZincPrimer</dc:title>
  <cp:revision>0</cp:revision>
</cp:coreProperties>
</file>