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ThermoProtect</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Protección duradera de la fachada con efecto de ahorro de energía</w:t>
      </w:r>
      <w:r>
        <w:rPr>
          <w:rFonts w:ascii="Times New Roman" w:eastAsia="Times New Roman" w:hAnsi="Times New Roman" w:cs="Times New Roman"/>
          <w:i w:val="0"/>
          <w:color w:val="auto"/>
        </w:rPr>
        <w:t xml:space="preserve"> El revestimiento de la fachada, listo para usar, protege contra la intemperie, las algas, el musgo y los hongos y mejora el balance energético del edificio durante todo el año. ThermoProtect es una pintura para fachadas y una dispersión de alta calidad que mantiene la fachada seca, regula la humedad y la temperatura y es excepcionalmente robusta y duradera. Todos los revestimientos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se basan en la tecnología de membranas reflectantes y tienen un efecto puramente físico. Estos revestimientos ecológicos y de alto rendimiento llevan impresionando a los usuarios de todo el mundo desde 2003 por sus propiedades especiales y su alta rentabilidad.</w:t>
      </w:r>
    </w:p>
    <w:p>
      <w:r>
        <w:t xml:space="preserve">El revestimiento de fachada ThermoProtect, listo para usar, tiene propiedades de regulación de la humedad y la temperatura. Reduce la formación de algas y disminuye el consumo de energía. La síntesis única de una dispersión de poliacrilato con esferas huecas de cerámica y activadores crea una membrana reflectante después de la aplicación, que garantiza una fachada intacta, seca y libre de intemperie durante un tiempo superior a la media. </w:t>
      </w:r>
      <w:r>
        <w:rPr>
          <w:b/>
          <w:bCs/>
        </w:rPr>
        <w:t>Deshumidificación</w:t>
      </w:r>
      <w:r>
        <w:t xml:space="preserve"> Esta membrana actúa como una barrera que protege la mampostería de la penetración de las precipitaciones y la condensación. Al mismo tiempo, el efecto capilar deshumidifica la mampostería. Una mampostería seca aísla mucho mejor que una húmeda. Se reduce la pérdida de calor por transmisión. La mampostería seca absorbe mejor el aporte solar del sol bajo en invierno y mejora así el balance energético de un edificio. </w:t>
      </w:r>
      <w:r>
        <w:rPr>
          <w:b/>
          <w:bCs/>
        </w:rPr>
        <w:t>Regulación de la temperatura</w:t>
      </w:r>
      <w:r>
        <w:t xml:space="preserve"> En verano, las paredes exteriores se enfrían por la reflexión de la luz solar de onda corta y por los procesos de evaporación direccional. Esto reduce las cargas de refrigeración y, por tanto, los costes de energía. Al mismo tiempo, las paredes exteriores se mantienen secas, lo que contrarresta el desarrollo de algas, especialmente en las fachadas aisladas. Cuando se utiliza en climas cálidos, se reduce el transporte de calor del exterior al interior.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21831_default_editor</w:t>
            </w:r>
          </w:p>
        </w:tc>
        <w:tc>
          <w:tcPr>
            <w:tcMar>
              <w:top w:w="15" w:type="dxa"/>
              <w:left w:w="15" w:type="dxa"/>
              <w:bottom w:w="15" w:type="dxa"/>
              <w:right w:w="15" w:type="dxa"/>
            </w:tcMar>
            <w:vAlign w:val="center"/>
            <w:hideMark/>
          </w:tcPr>
          <w:p>
            <w:r>
              <w:t>&lt;ul&gt; &lt;li&gt;&lt;a href="https://www.climatecoating.com/wp-content/uploads/2020/11/Technisches-Merkblatt-ThermoProtect-Deutsch.pdf"&gt;Características técnicas (PDF)&lt;/a&gt;&lt;/li&gt; &lt;/ul&gt;</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ThermoProtect</dc:title>
  <cp:revision>0</cp:revision>
</cp:coreProperties>
</file>