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StuccoPrimer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Promotor de adherencia listo para usar para StuccoTex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StuccoPrimer hace que el sustrato sea apto para la aplicación de StuccoTex. El promotor de la adherencia es la imprimación para casi todos los sustratos, como el revoque viejo y el revoque nuevo. Se basa en la tecnología de membranas reflectantes, es de difusión variable y, por tanto, es el "jugador" perfecto en el sistema de enlucido StuccoTex.</w:t>
      </w:r>
    </w:p>
    <w:p>
      <w:pPr>
        <w:rPr>
          <w:b/>
          <w:bCs/>
        </w:rPr>
      </w:pPr>
      <w:r>
        <w:rPr>
          <w:b/>
          <w:bCs/>
        </w:rPr>
        <w:t>Apto para el metro!</w:t>
      </w:r>
      <w:r>
        <w:t xml:space="preserve"> StuccoPrimer reduce la absorbencia del sustrato y permite que StuccoTex se adhiera a casi todos los sustratos. La aplicación es muy sencilla: se aplica con una brocha, pincel o rodillo estándar. El promotor de adherencia de imprimación está listo para ser utilizado.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StuccoPrimer</dc:title>
  <cp:revision>0</cp:revision>
</cp:coreProperties>
</file>