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Farmacia en Witten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Renovación económica y energéticamente eficiente. El uso de ClimateCoating</w:t>
      </w:r>
      <w:r>
        <w:rPr>
          <w:b/>
          <w:bCs/>
          <w:sz w:val="30"/>
          <w:szCs w:val="30"/>
          <w:vertAlign w:val="superscript"/>
        </w:rPr>
        <w:t>®</w:t>
      </w:r>
      <w:r>
        <w:rPr>
          <w:b/>
          <w:bCs/>
        </w:rPr>
        <w:t xml:space="preserve"> para la modernización liberó el dinero para un nuevo anexo para abuelas.</w:t>
      </w:r>
      <w:r>
        <w:t xml:space="preserve"> El edificio renovado de la Central Apotheke de Witten se ha convertido en una joya. El revestimiento de la fachada con la tecnología de membrana termocerámica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aplicado por la empresa de pintura Fox &amp; Fox protege contra el calor del verano y la pérdida de calor en invierno.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también se utilizó para las hierbas medicinales pintadas por el artista de Dortmund Denis Klatt. La pintura es muy duradera y también repele la suciedad. Michael Hillebrecht, jefe creativo del grupo de proyectos Wellmess, de Witten, basa sus conceptos estrictamente en los criterios de economía y eficiencia energética. Por ello, decidió utilizar una combinación de pintura de bajo consumo, una unidad combinada de calor y electricidad y energía fotovoltaica para generar electricidad en el tejado de este proyecto. Durante la conversión parcial, se creó una unidad residencial en el sótano. Las fotos muestran la fachada en el primer año después de su finalización. El certificado energético emitido por la empresa berlinesa DIMaGB Energieberatung para el edificio renovado energéticamente deja claro lo que significa la eficiencia energética, incluso en un edificio antiguo modernizado: </w:t>
      </w:r>
      <w:r>
        <w:rPr>
          <w:i/>
          <w:iCs/>
        </w:rPr>
        <w:t>"todo está en verde"</w:t>
      </w:r>
      <w:r>
        <w:t>. La rentabilidad en este proyecto significa: un alto beneficio con un gasto justificable y un periodo de amortización manejable. El dinero ahorrado en inversiones en la fachada mediante el uso de ClimateCoating</w:t>
      </w:r>
      <w:r>
        <w:rPr>
          <w:sz w:val="30"/>
          <w:szCs w:val="30"/>
          <w:vertAlign w:val="superscript"/>
        </w:rPr>
        <w:t>®</w:t>
      </w:r>
      <w:r>
        <w:t xml:space="preserve"> se utilizó para crear un apartamento. Los ingresos del propietario proceden del alquiler y de la remuneración de la electricidad.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25972,26814,26815,26816,26817,26818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Farmacia en Witten</dc:title>
  <cp:revision>0</cp:revision>
</cp:coreProperties>
</file>