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Renovación de una granja en los Países Bajos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Repintado de paredes manchadas</w:t>
      </w:r>
      <w:r>
        <w:t xml:space="preserve"> Este antiguo edificio de los Países Bajos fue renovado en 2013 con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El problema en este caso era que, debido al uso anterior también como edificio de caballerizas, las paredes exteriores habían absorbido ciertos líquidos y se habían manchado. La decisión de utilizar ClimateCoating</w:t>
      </w:r>
      <w:r>
        <w:rPr>
          <w:sz w:val="30"/>
          <w:szCs w:val="30"/>
          <w:vertAlign w:val="superscript"/>
        </w:rPr>
        <w:t>®</w:t>
      </w:r>
      <w:r>
        <w:t xml:space="preserve"> Exterior fue la más acertada, ya que evitó que las manchas se traspasaran sin necesidad de adoptar otras costosas medidas de renovación.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26966,26967,26968,26969,26970,26971,25996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Renovación de una granja en los Países Bajos</dc:title>
  <cp:revision>0</cp:revision>
</cp:coreProperties>
</file>