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 vs. Colores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La experiencia práctica demuestra las ventajas de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es decir, la pintura para componentes de madera. Para ser precisos: para componentes no dimensionales de madera. Esto significa que el ClimateCoating</w:t>
      </w:r>
      <w:r>
        <w:rPr>
          <w:sz w:val="30"/>
          <w:szCs w:val="30"/>
          <w:vertAlign w:val="superscript"/>
        </w:rPr>
        <w:t>®</w:t>
      </w:r>
      <w:r>
        <w:t xml:space="preserve"> no es adecuado para ventanas y puertas porque la membrana termocerámica no puede soportar las tensiones mecánicas en el galce, y tampoco se utiliza en superficies de rodadura.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muestra sus puntos fuertes en todos los demás componentes de madera: Protección contra la radiación UV, reflexión de la luz solar, protección contra la lluvia torrencial, reducción del hinchamiento y la contracción, deshumidificación, apertura de la difusión, puenteo de grietas, elasticidad permanente. El mejor ejemplo es la casa original de ClimateCoating</w:t>
      </w:r>
      <w:r>
        <w:rPr>
          <w:sz w:val="30"/>
          <w:szCs w:val="30"/>
          <w:vertAlign w:val="superscript"/>
        </w:rPr>
        <w:t>®</w:t>
      </w:r>
      <w:r>
        <w:t xml:space="preserve"> en Holanda: después de 15 años, no hay grietas ni ampollas. Este ejemplo ya ha sido seguido por varios en negro. No es necesario denigrar otros productos para la madera, la comparación en la práctica proporciona una buena base para decidirse a favor o en contra de un producto. A veces unas pocas imágenes dicen más que muchas palabras. Puede elegir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en miles de tonos de color. Lo aplican: para las casas de madera, las casas de entramado, las cajas de techo, las vallas.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26481,26956,26957,26958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nature/" TargetMode="External" /><Relationship Id="rId5" Type="http://schemas.openxmlformats.org/officeDocument/2006/relationships/hyperlink" Target="https://www.climatecoating.com/es/productos/nature/"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 vs. Colores</dc:title>
  <cp:revision>0</cp:revision>
</cp:coreProperties>
</file>