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Edificio de apartamentos en La Haya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Con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sin grietas después de 9 años en la fachada</w:t>
      </w:r>
      <w:r>
        <w:t xml:space="preserve"> En ese momento no estaba prevista ninguna prueba oficial, pero la práctica suele dar resultados convincentes. Las imágenes muestran un complejo residencial en la calle Dedemsvaartweg de La Haya (Países Bajos). Las fachadas se pintaron en la primavera de 2006 y el 25/02/2015 el Sr. Henk van Leeuwen de Fa. Coateq recoge el objeto de interés. En ese momento, se utilizaron dos productos diferentes: la pintura para fachadas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de SICC GmbH, Berlín, y la pintura para fachadas de un líder del mercado alemán. Después de unos 9 años, las superficies se pusieron bajo el microscopio. SICC GmbH reclama como productor: </w:t>
      </w:r>
      <w:r>
        <w:rPr>
          <w:i/>
          <w:iCs/>
        </w:rPr>
        <w:t>"La alta resistencia a las tensiones ambientales como el smog, los ácidos, las sales y el ozono, así como a la radiación ultravioleta, garantiza la alta elasticidad de ClimateCoating</w:t>
      </w:r>
      <w:r>
        <w:rPr>
          <w:i/>
          <w:iCs/>
          <w:sz w:val="30"/>
          <w:szCs w:val="30"/>
          <w:vertAlign w:val="superscript"/>
        </w:rPr>
        <w:t>®</w:t>
      </w:r>
      <w:r>
        <w:rPr>
          <w:i/>
          <w:iCs/>
        </w:rPr>
        <w:t xml:space="preserve"> Exterior y evita el agrietamiento por fragilidad o envejecimiento durante un largo período de tiempo. El agrietamiento por tensión se reduce en gran medida porque la protección térmica que ofrece ClimateCoating</w:t>
      </w:r>
      <w:r>
        <w:rPr>
          <w:i/>
          <w:iCs/>
          <w:sz w:val="30"/>
          <w:szCs w:val="30"/>
          <w:vertAlign w:val="superscript"/>
        </w:rPr>
        <w:t>®</w:t>
      </w:r>
      <w:r>
        <w:rPr>
          <w:i/>
          <w:iCs/>
        </w:rPr>
        <w:t xml:space="preserve"> Exterior, debido a su alto contenido de esferas huecas de cerámica incrustadas en un aglutinante especial, reduce significativamente los diferentes movimientos de expansión de los materiales de construcción."</w:t>
      </w:r>
      <w:r>
        <w:t xml:space="preserve"> Las fotos le dan la razón, la prueba práctica de la fachada en la intemperie también fue superada aquí: el revestimiento no tiene grietas después de 9 años.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25960,26993,26994,26995,26996,26997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Edificio de apartamentos en La Haya</dc:title>
  <cp:revision>0</cp:revision>
</cp:coreProperties>
</file>