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Guardería en Pankow</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Revestimiento de la fachada en 2004: ClimateCoating</w:t>
      </w:r>
      <w:r>
        <w:rPr>
          <w:b/>
          <w:bCs/>
          <w:sz w:val="30"/>
          <w:szCs w:val="30"/>
          <w:vertAlign w:val="superscript"/>
        </w:rPr>
        <w:t>®</w:t>
      </w:r>
      <w:r>
        <w:rPr>
          <w:b/>
          <w:bCs/>
        </w:rPr>
        <w:t xml:space="preserve"> garantiza un edificio bonito y un clima saludable en la guardería infantil Santa María Magdalena</w:t>
      </w:r>
      <w:r>
        <w:t xml:space="preserve"> Berlín, 9 de agosto de 2004. Mientras los políticos siguen discutiendo sobre una mejor financiación de las guarderías, las guarderías de Berlín reciben cada vez más apoyo de la comunidad empresarial. La guardería de la parroquia católica de Santa María Magdalena en Pankow, por ejemplo, se complace en celebrar su 10º cumpleaños sobre un edificio reformado. Gracias al apoyo de dos empresas berlinesas, la antigua casa gris de Boris-Pasternak-Weg 16-20, cerca del Palacio de Schönhausen, brillará con un hermoso tono de terracota para la gran fiesta de verano del 29 de agosto. El principal patrocinador es la empresa berlinesa SICC GmbH, que es una de las dos empresas del mundo que fabrica el innovador revestimiento de superficie ClimateCoating</w:t>
      </w:r>
      <w:r>
        <w:rPr>
          <w:sz w:val="30"/>
          <w:szCs w:val="30"/>
          <w:vertAlign w:val="superscript"/>
        </w:rPr>
        <w:t>®</w:t>
      </w:r>
      <w:r>
        <w:t xml:space="preserve"> y lo distribuye en exclusiva en Alemania, Europa y Oriente Medio. SICC GmbH proporcionó gratuitamente unos 1000 litros de su producto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y financió los trabajos de pintura. La empresa Hoffmann Gerüstbau proporcionó gratuitamente el andamiaje necesario para la duración de las obras de renovación. Gracias a ClimateCoating</w:t>
      </w:r>
      <w:r>
        <w:rPr>
          <w:sz w:val="30"/>
          <w:szCs w:val="30"/>
          <w:vertAlign w:val="superscript"/>
        </w:rPr>
        <w:t>®</w:t>
      </w:r>
      <w:r>
        <w:t>, los aproximadamente 70 niños de la guardería Santa María Magdalena pueden ahora ser atendidos en un entorno tan bello como saludable. Porque el ClimateCoating</w:t>
      </w:r>
      <w:r>
        <w:rPr>
          <w:sz w:val="30"/>
          <w:szCs w:val="30"/>
          <w:vertAlign w:val="superscript"/>
        </w:rPr>
        <w:t>®</w:t>
      </w:r>
      <w:r>
        <w:t xml:space="preserve"> no sólo reduce los costes anuales de calefacción hasta un 30%, sino que también protege el edificio del moho, las algas, las grietas y la contaminación ambiental. Gracias a una humedad óptima de alrededor del 55% y a una distribución uniforme del calor, un edificio revestido con ClimateCoating</w:t>
      </w:r>
      <w:r>
        <w:rPr>
          <w:sz w:val="30"/>
          <w:szCs w:val="30"/>
          <w:vertAlign w:val="superscript"/>
        </w:rPr>
        <w:t>®</w:t>
      </w:r>
      <w:r>
        <w:t xml:space="preserve"> tiene un clima permanentemente saludable y agradable, especialmente para los niños con alergias y asma. Y en los calurosos meses de verano, las habitaciones ya no se calientan tan desagradablemente. "</w:t>
      </w:r>
      <w:r>
        <w:rPr>
          <w:i/>
          <w:iCs/>
        </w:rPr>
        <w:t>Los padres estamos muy contentos de que la guardería tenga ahora tan buen aspecto y de que SICC GmbH haga tanto por nuestros hijos",</w:t>
      </w:r>
      <w:r>
        <w:t xml:space="preserve"> explica el presidente de la asociación de padres, Wolf Dornblut. Ursula Erler, del departamento de construcción del arzobispado, también está entusiasmada: </w:t>
      </w:r>
      <w:r>
        <w:rPr>
          <w:i/>
          <w:iCs/>
        </w:rPr>
        <w:t>"Cuando la parroquia de Santa María Magdalena asumió la responsabilidad de la guardería hace diez años, se renovaron las salas por dentro, pero simplemente nunca hubo dinero para una renovación exterior. Por eso nos alegró mucho la oferta de SICC GmbH de renovar la guardería gratuitamente".</w:t>
      </w:r>
      <w:r>
        <w:t xml:space="preserve"> Tras la aprobación de la autoridad responsable de los monumentos -la guardería está situada en la carretera de acceso al castillo de Schönhausen-, las obras podrían comenzar al inicio de las vacaciones de la guardería, a principios de julio. Todo debería estar listo a tiempo para el gran festival de verano del 29 de agosto. Ese día, los niños, los padres, los educadores, los miembros de la comunidad y los residentes celebrarán el cumpleaños y la renovación completada junto con los empleados de SICC GmbH y la empresa Hoffmann Gerüstbau. Los visitantes interesados están cordialmente invitados. " </w:t>
      </w:r>
      <w:r>
        <w:rPr>
          <w:i/>
          <w:iCs/>
        </w:rPr>
        <w:t>Este proyecto ha sido muy divertido para nosotros y sin duda seguiremos trabajando en esta dirección",</w:t>
      </w:r>
      <w:r>
        <w:t xml:space="preserve"> dijo el Director General de SICC, Waldemar Walczok. </w:t>
      </w:r>
      <w:r>
        <w:rPr>
          <w:i/>
          <w:iCs/>
        </w:rPr>
        <w:t>"Después de todo, nuestros hijos son lo más importante que tenemos".</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26069,27308,27309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Guardería en Pankow</dc:title>
  <cp:revision>0</cp:revision>
</cp:coreProperties>
</file>