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La Casa Negra de Madrid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Valor de referencia de luminosidad o valor TSR: ClimateCoating</w:t>
      </w:r>
      <w:r>
        <w:rPr>
          <w:b/>
          <w:bCs/>
          <w:sz w:val="30"/>
          <w:szCs w:val="30"/>
          <w:vertAlign w:val="superscript"/>
        </w:rPr>
        <w:t>®</w:t>
      </w:r>
      <w:r>
        <w:rPr>
          <w:b/>
          <w:bCs/>
        </w:rPr>
        <w:t xml:space="preserve"> también funciona en negro.</w:t>
      </w:r>
      <w:r>
        <w:t xml:space="preserve"> La "casa negra" en Holanda ya se ha convertido en un término familiar: se pinta una casa de negro y no hay grietas, burbujas u otros daños. Y durante años. Desde la primavera de 2014, la capital de España acoge la "Casa Negra" de Madrid. El edificio está situado en la calle de Manual Tovar 42 / esquina con la calle Salcedo y alberga, entre otros, el Urban Lab Madrid. En este caso, unos 2.000 m² de fachada de clinker fueron revestidos con ClimateCoating</w:t>
      </w:r>
      <w:r>
        <w:rPr>
          <w:sz w:val="30"/>
          <w:szCs w:val="30"/>
          <w:vertAlign w:val="superscript"/>
        </w:rPr>
        <w:t>®</w:t>
      </w:r>
      <w:r>
        <w:t xml:space="preserve"> en color negro, en una época en la que todavía se hablaba del valor de la luminosidad. Pero independientemente de si se trata del valor de luminosidad o del valor TSR ("Total Solar Reflectance"), el ClimateCoating</w:t>
      </w:r>
      <w:r>
        <w:rPr>
          <w:sz w:val="30"/>
          <w:szCs w:val="30"/>
          <w:vertAlign w:val="superscript"/>
        </w:rPr>
        <w:t>®</w:t>
      </w:r>
      <w:r>
        <w:t xml:space="preserve"> rompe los esquemas de pensamiento tradicionales. Puedes llamarlo "el negro blanco", puedes dejarlo en paz. Notable: una fachada negra no tiene por qué significar calentamiento y destrucción si se decide utilizar ClimateCoating</w:t>
      </w:r>
      <w:r>
        <w:rPr>
          <w:sz w:val="30"/>
          <w:szCs w:val="30"/>
          <w:vertAlign w:val="superscript"/>
        </w:rPr>
        <w:t>®</w:t>
      </w:r>
      <w:r>
        <w:t>. Hablando del valor TSR: el ClimateCoating</w:t>
      </w:r>
      <w:r>
        <w:rPr>
          <w:sz w:val="30"/>
          <w:szCs w:val="30"/>
          <w:vertAlign w:val="superscript"/>
        </w:rPr>
        <w:t>®</w:t>
      </w:r>
      <w:r>
        <w:t xml:space="preserve"> también refleja la parte UV de la radiación solar (SOL = UV + VIS + IR) sólo en una medida modesta, alrededor del 10%. Sin embargo, gracias a las perlas de cerámica huecas, esto no tiene ningún efecto. Así, el experto llega a la conclusión de que el ClimateCoating</w:t>
      </w:r>
      <w:r>
        <w:rPr>
          <w:sz w:val="30"/>
          <w:szCs w:val="30"/>
          <w:vertAlign w:val="superscript"/>
        </w:rPr>
        <w:t>®</w:t>
      </w:r>
      <w:r>
        <w:t xml:space="preserve"> es más que una simple pintura. Hablando de color: los 80 huecos de ventana con revestimiento de aluminio se pintaron en 18 tonos diferentes con ClimateCoating</w:t>
      </w:r>
      <w:r>
        <w:rPr>
          <w:sz w:val="30"/>
          <w:szCs w:val="30"/>
          <w:vertAlign w:val="superscript"/>
        </w:rPr>
        <w:t>®</w:t>
      </w:r>
      <w:r>
        <w:t xml:space="preserve">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26036,26823,26824,26825,26826,26827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Casa Negra de Madrid</dc:title>
  <cp:revision>0</cp:revision>
</cp:coreProperties>
</file>