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 Black House in Madrid</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Brightness reference value or TSR value: ClimateCoating</w:t>
      </w:r>
      <w:r>
        <w:rPr>
          <w:b/>
          <w:bCs/>
          <w:sz w:val="30"/>
          <w:szCs w:val="30"/>
          <w:vertAlign w:val="superscript"/>
        </w:rPr>
        <w:t>®</w:t>
      </w:r>
      <w:r>
        <w:rPr>
          <w:b/>
          <w:bCs/>
        </w:rPr>
        <w:t xml:space="preserve"> also works in black.</w:t>
      </w:r>
      <w:r>
        <w:t xml:space="preserve"> The "black house" in Holland has already become a household term: you paint a house black - and there are no cracks, bubbles or other damage. And for years. Since spring 2014, Spain's capital has been home to the "Black House" of Madrid. The building is located at Calle de Manual Tovar 42 / corner of Calle Salcedo and it houses, among others, the Urban Lab Madrid. Here, approx. 2,000 m² of clinker facade were coated with ClimateCoating</w:t>
      </w:r>
      <w:r>
        <w:rPr>
          <w:sz w:val="30"/>
          <w:szCs w:val="30"/>
          <w:vertAlign w:val="superscript"/>
        </w:rPr>
        <w:t>®</w:t>
      </w:r>
      <w:r>
        <w:t xml:space="preserve"> in black - at a time when people were still talking about the brightness value. But regardless of whether it's the brightness value or the TSR value ("Total Solar Reflectance") - ClimateCoating</w:t>
      </w:r>
      <w:r>
        <w:rPr>
          <w:sz w:val="30"/>
          <w:szCs w:val="30"/>
          <w:vertAlign w:val="superscript"/>
        </w:rPr>
        <w:t>®</w:t>
      </w:r>
      <w:r>
        <w:t xml:space="preserve"> breaks through traditional thought patterns. You can call it "the white black", you can leave it alone. Remarkable: a black facade does not necessarily have to mean heating up and destruction if you decide to use ClimateCoating</w:t>
      </w:r>
      <w:r>
        <w:rPr>
          <w:sz w:val="30"/>
          <w:szCs w:val="30"/>
          <w:vertAlign w:val="superscript"/>
        </w:rPr>
        <w:t>®</w:t>
      </w:r>
      <w:r>
        <w:t>. Speaking of the TSR value: ClimateCoating</w:t>
      </w:r>
      <w:r>
        <w:rPr>
          <w:sz w:val="30"/>
          <w:szCs w:val="30"/>
          <w:vertAlign w:val="superscript"/>
        </w:rPr>
        <w:t>®</w:t>
      </w:r>
      <w:r>
        <w:t xml:space="preserve"> also reflects the UV part of the solar radiation (SOL = UV + VIS + IR) only to a modest extent, around 10%. Thanks to the hollow ceramic beads, however, this has no effect. Thus, the expert comes to the conclusion that ClimateCoating</w:t>
      </w:r>
      <w:r>
        <w:rPr>
          <w:sz w:val="30"/>
          <w:szCs w:val="30"/>
          <w:vertAlign w:val="superscript"/>
        </w:rPr>
        <w:t>®</w:t>
      </w:r>
      <w:r>
        <w:t xml:space="preserve"> is more than just paint. Speaking of color: the 80 window cavities with aluminum cladding were painted in 18 different shades with ClimateCoating</w:t>
      </w:r>
      <w:r>
        <w:rPr>
          <w:sz w:val="30"/>
          <w:szCs w:val="30"/>
          <w:vertAlign w:val="superscript"/>
        </w:rPr>
        <w:t>®</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22075,22077,22079,22081,22083,22085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Black House in Madrid</dc:title>
  <cp:revision>0</cp:revision>
</cp:coreProperties>
</file>