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Apartment blocks in Botkyrka</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A striking application for the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calculation values</w:t>
        </w:r>
      </w:hyperlink>
      <w:r>
        <w:rPr>
          <w:b/>
          <w:bCs/>
        </w:rPr>
        <w:t xml:space="preserve">. 12% energy savings through façade renovation with </w:t>
      </w:r>
      <w:hyperlink r:id="rId5"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t xml:space="preserve"> The Botkyrka apartment blocks were two large apartment buildings with the address </w:t>
      </w:r>
      <w:hyperlink r:id="rId6" w:tgtFrame="_blank" w:history="1">
        <w:r>
          <w:rPr>
            <w:color w:val="0000EE"/>
            <w:u w:val="single" w:color="0000EE"/>
          </w:rPr>
          <w:t>Branta Backen 7-15 and 17-29 in Tumba, Botkyrka municipality near Stockholm in Sweden</w:t>
        </w:r>
      </w:hyperlink>
      <w:r>
        <w:t xml:space="preserve">. Botkyrka is a municipality in the Swedish province of Stockholms län and the historical province of Södermanland. The main town of the commune is Tumba. In 2009, preparations for the facade renovation were underway. This included inspections, consultations and a projection of the expected energy saving potential. Using the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calculation values</w:t>
        </w:r>
      </w:hyperlink>
      <w:r>
        <w:t xml:space="preserve">, the Berlin engineering firm DIMaGB determined a ΔUäqu of 19%, which leads to a savings potential ΔQ = 12% when the building geometry is taken into account. As a result of a profitability analysis, the housing company decided to renovate the façade with a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coating. In February 2014, ÅF-Infrastructure AB, an international Swedish engineering / consulting company conducted an evaluation of the monitoring. </w:t>
      </w:r>
      <w:r>
        <w:rPr>
          <w:i/>
          <w:iCs/>
        </w:rPr>
        <w:t>"For Branta Jaws 7-15, the decrease [of energy consumption] corresponded to 11.0% and for Branta Jaws 17-29 to 13.2% during the same period."</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2986"/>
        <w:gridCol w:w="6374"/>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24340,24342,24344,24346,24348,24350,24352,24354,24356,24358,24360,24362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outside-overview/" TargetMode="External" /><Relationship Id="rId5" Type="http://schemas.openxmlformats.org/officeDocument/2006/relationships/hyperlink" Target="https://www.climatecoating.com/en/products/thermoprotect/" TargetMode="External" /><Relationship Id="rId6" Type="http://schemas.openxmlformats.org/officeDocument/2006/relationships/hyperlink" Target="https://goo.gl/maps/CsjeFzJq7K62"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Apartment blocks in Botkyrka</dc:title>
  <cp:revision>0</cp:revision>
</cp:coreProperties>
</file>