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Renovation farmhouse in the Netherlands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Stained walls repainted</w:t>
      </w:r>
      <w:r>
        <w:t xml:space="preserve"> This old building in the Netherlands was renovated in 2013 with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>. The problem here was that due to previous use also as a stable building, the exterior walls had absorbed certain liquids and had become stained. The decision to use ClimateCoating</w:t>
      </w:r>
      <w:r>
        <w:rPr>
          <w:sz w:val="30"/>
          <w:szCs w:val="30"/>
          <w:vertAlign w:val="superscript"/>
        </w:rPr>
        <w:t>®</w:t>
      </w:r>
      <w:r>
        <w:t xml:space="preserve"> Exterior was the right one because it prevented the stains from bleeding through without the need for further costly renovation measures.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22390,22392,22394,22396,22398,22400,22402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en/products/th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Renovation farmhouse in the Netherlands</dc:title>
  <cp:revision>0</cp:revision>
</cp:coreProperties>
</file>