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Waschkiesfassade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Sommerlicher und winterlicher Wärmeschutz</w:t>
      </w:r>
      <w:r>
        <w:t xml:space="preserve"> Dieses Haus ist eines der ersten Wohngebäude in Rosmalen (Den Bosch, Niederlande. Die massive Fassade mit gewaschenem Kies bietet wenig Widerstand gegen die eindringende Sonnenwärme im Sommer und während der Heizperiode entweicht viel Wärme vom Haus. Im November 2016 wurde die Fassade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gestrichen. Das Ergebnis ist zufriedenstellend: In den kalten Winternächten senkt sich die Raumtemperatur fast nicht mehr, auch bei niedriger eingeetselltem Thermostat. Morgens ist die Raumtemperatur schnell auf über 20°C gebracht. Auch wenn hier die Emirik nicht genauer ausfällt, zeigt auch dieses Beispiel, dass ClimateCoating</w:t>
      </w:r>
      <w:r>
        <w:rPr>
          <w:sz w:val="30"/>
          <w:szCs w:val="30"/>
          <w:vertAlign w:val="superscript"/>
        </w:rPr>
        <w:t>®</w:t>
      </w:r>
      <w:r>
        <w:t xml:space="preserve"> an der Fassade in der Lage ist, die Wärme im Haus zu halten.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22439,22441,22443,22445,22447,22449</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Waschkiesfassade</dc:title>
  <cp:revision>0</cp:revision>
</cp:coreProperties>
</file>